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360" w:lineRule="auto"/>
        <w:ind w:left="851" w:right="735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Anexo A</w:t>
      </w:r>
    </w:p>
    <w:p w:rsidR="00000000" w:rsidDel="00000000" w:rsidP="00000000" w:rsidRDefault="00000000" w:rsidRPr="00000000" w14:paraId="00000002">
      <w:pPr>
        <w:widowControl w:val="0"/>
        <w:spacing w:after="0" w:line="360" w:lineRule="auto"/>
        <w:ind w:left="851" w:right="735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MEMORIA DESCRIPTIVA DE EDIFICACIÓN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ind w:left="851" w:right="735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DESARROLLO RESIDENCIAL “VÍA SAN JOSÉ”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851" w:right="73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851" w:right="87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PROTOTIPO MILÁN</w:t>
      </w:r>
    </w:p>
    <w:p w:rsidR="00000000" w:rsidDel="00000000" w:rsidP="00000000" w:rsidRDefault="00000000" w:rsidRPr="00000000" w14:paraId="00000006">
      <w:pPr>
        <w:spacing w:after="100" w:lineRule="auto"/>
        <w:ind w:left="851" w:right="73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 CONSTRUCCIÓN DE LA VIVIENDA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MODELO MILÁN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SERÁ EN 2 NIVELES. LA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PLANTA BAJA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ESTARÁ DISTRIBUIDA EN COCHERA PARA DOS VEHÍCULOS, RECIBIDOR, COCINA, ALACENA, COMEDOR, ESTANCIA, SALA DE T.V. / RECÁMARA CON BAÑO COMPLETO, MEDIO BAÑO, ESCALERA, BODEGA Y PATIO POSTERIOR;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EN PLANTA ALTA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TENDREMOS ÁREA DE VESTÍBULO, CLÓSET PARA BLANCOS, RECÁMARA PRINCIPAL CON BAÑO COMPLETO, VESTIDOR Y BALCÓN, RECÁMARA 1 Y RECÁMARA 2, BAÑO COMÚN COMPLETO Y CUARTO DE SERVICIO, TODO DISTRIBUIDO EN UN ÁREA DE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180.14 M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DE CONSTRUCCIÓN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92.92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CORRESPONDIENTES 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PLANTA BAJA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Y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87.22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PLANTA ALTA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line="360" w:lineRule="auto"/>
        <w:ind w:left="851" w:right="735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line="360" w:lineRule="auto"/>
        <w:ind w:left="851" w:right="877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ESPECIFICACIONES DE CONSTRUCCIÓN</w:t>
      </w:r>
    </w:p>
    <w:tbl>
      <w:tblPr>
        <w:tblStyle w:val="Table1"/>
        <w:tblW w:w="9355.0" w:type="dxa"/>
        <w:jc w:val="left"/>
        <w:tblInd w:w="709.0" w:type="dxa"/>
        <w:tbl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360" w:lineRule="auto"/>
              <w:ind w:left="851" w:right="735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ESTRUCTURA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CIMENTACIÓN: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cimentación estará construida a base de una losa de cimentación de 13 cm de espesor, concreto f’c=200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reforzada con una malla electrosoldada 6-6/4-4 y bastones de acero de refuerzo de varilla de 3/8”. (Ver plano estructural)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Contratrabe CT-1 de 20x35 cm de sección. (Ver plano estructural)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Contratrabe CT-2 de 20x35 cm de sección. (Ver plano estructural)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MUROS PLANTA BAJA: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a base de block de concreto hueco de 12 cm de espesor, asentados con mortero-cemento-arena proporción 1:1:4. Acabado común. (Ver plano estructural)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CASTILLOS PLANTA BAJA: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de 12x12 cm de sección, a base de Armex 12x12-4 y concreto f’c=150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La separación entre castillos será menor o igual a 4 m. Acabado común. (Ver plano estructural)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CADENAS DE CERRAMIENTO PLANTA BAJA: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construidas de 12x20 cm de sección, a base de Armex 12x20-4 y concreto f’c=150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Acabado común. (Ver plano estructural)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MUROS DE ENRASE DE PLANTA BAJA: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a base de block de concreto hueco de 12 cm de espesor, asentados con mortero-cemento-arena proporción 1:1:4. Acabado común. (Ver plano estructural).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LOSA DE ENTREPISO DE PLANTA BAJA: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una losa aligerada de 20 cm de espesor, armada con nervaduras de 12 cm y placas de casetón de poliestireno de 60x60x15 cm, reforzada con malla electrosoldada 6-6/10-10 y concreto f’c=200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Acabado floteado. (Ver plano estructural)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Viga VE-1 de 20x20 cm de sección. (Ver plano estructural)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Viga VE-2 de 25x20 cm de sección. (Ver plano estructural)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Viga VE-03 de 30x20 cm de sección. (Ver plano estructural)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Viga VE-03A de 30x20 cm de sección. (Ver plano estructural)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Viga VE-04 de 40x20 cm de sección. (Ver plano estructural)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Viga NE-1 de 15x20 cm de sección. (Ver plano estructural)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MUROS PLANTA ALTA: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a base de block de concreto hueco de 12 cm de espesor, asentados con mortero-cemento-arena proporción 1:1:4. Acabado común. (Ver plano estructural)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CASTILLOS PLANTA ALTA: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de 12x12 cm de sección, a base de Armex 12x12-4 y concreto f’c=150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La separación entre castillos será menor o igual a 4 m. Acabado común. (Ver plano estructural)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CADENAS DE CERRAMIENTO PLANTA ALTA: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construidas de 12x20 cm de sección, a base de Armex 12x20-4 y concreto f’c=150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Acabado común. (Ver plano estructural)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MUROS DE ENRASE DE PLANTA ALTA: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a base de block de concreto hueco de 12 cm de espesor, asentados con mortero-cemento-arena proporción 1:1:4. Acabado común. (Ver plano estructural)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LOSA DE AZOTEA: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una losa aligerada de 17 cm de espesor, a base de vigueta de concreto alma abierta y bovedilla de poliestireno de 12x60x120 cm, reforzada con malla electrosoldada 6-6/10-10 y concreto f’c=200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Acabado floteado. (Ver plano estructural).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CRM-A1 de 15x17 cm de sección. (Ver plano estructural)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5.0" w:type="dxa"/>
        <w:jc w:val="left"/>
        <w:tblInd w:w="851.0" w:type="dxa"/>
        <w:tbl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360" w:lineRule="auto"/>
              <w:ind w:left="851" w:right="73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ACABADOS EN AZOTEA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PRETILES: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a base de block ligero de 12x20x40 cm, asentados con mortero-cemento-arena en proporción 1:1:4. Acabado común. (Ver plano estructural)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CASTILLOS: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de 12x12 cm de sección, a base de Armex 12x12-4 y concreto f’c=150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Acabado común. (Ver plano estructural)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APLANADO EN PRETILES: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a base de mortero-cemento-arena proporción 1:1:4. Acabado floteado fino. (Ver plano de acabados)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CHAFLÁN: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a base de mezcla mortero-cemento-arena proporción 1:1:4 de 7 cm, con acabado floteado fino. (Ver plano de acabados)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DIAMANTES PARA PENDIENTES PLUVIALES: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a base de mezcla mortero-cemento-arena proporción 1:1:4. (Ver plano de acabados)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IMPERMEABILIZACIÓN DE AZOTEA: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Impermeabilizante acrílico, con garantía de 5 años, instalado a dos manos en forma cruzada, con malla de doble refuerzo. (Ver plano de acabados)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5.0" w:type="dxa"/>
        <w:jc w:val="left"/>
        <w:tblInd w:w="851.0" w:type="dxa"/>
        <w:tbl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15"/>
        <w:tblGridChange w:id="0">
          <w:tblGrid>
            <w:gridCol w:w="92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360" w:lineRule="auto"/>
              <w:ind w:left="851" w:right="73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ACABADOS EXTERIORES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Aplanado en muros y plafones a base de mortero- cemento-arena proporción 1:1:4, con acabado floteado fino. (Ver plano de acabados)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Sellador acrílico en muros y plafones. (Ver plano de acabados)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Pintura vinil acrílica en muros y plafones a dos manos, en colores según proyecto. (Ver plano de acabados)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Huellas en cochera a base de concreto f’c=150 kg/cm2. Acabado pulido. (Ver plano de acabados)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Patio posterior con firme de 10 cm de espesor, concreto f’c=150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reforzado con malla electrosoldada 6-6/10-10. Acabado estampado.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Piso frontal a base de concreto de 10 cm de espesor, concreto f’c=150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reforzado con malla electrosoldada 6-6/10-10. Acabado estampado. (Ver plano de acabados)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Azulejo cerámico en muro de fachada según proyecto.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Barandal en balcón de cristal templado de 9 mm de espesor. (Ver plano de acabados)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left"/>
        <w:tblInd w:w="851.0" w:type="dxa"/>
        <w:tbl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360" w:lineRule="auto"/>
              <w:ind w:left="851" w:right="73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ACABADOS INTERIORES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Aplanado en muros y plafones a base de yeso. Acabado pulido. (Ver plano de acabados)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Piso cerámico rectificado según proyecto. (Ver plano de acabados)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Zoclo cerámico de 10 cm de altura a paño de muro. (Ver plano de acabados)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Escalera revestida con piso cerámico según proyecto. (Ver plano de acabados)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Aplanado en muros de baños a base de mortero-cemento-arena proporción 1:1:4. (Ver plano de acabados)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Muros de baños revestidos con azulejo cerámico en áreas húmedas, incluye nicho, según proyecto. (Ver plano de acabados)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Piso cerámico antiderrapante en áreas húmedas de baños según proyecto. (Ver plano de acabados)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Placa de granito o similar en lavamanos según proyecto. (Ver plano de acabados)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Sellador acrílico en muros y plafones. (Ver plano de acabados)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Pintura vinil acrílica en muros y plafones a dos manos, en colores según proyecto. (Ver plano de acabados)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5.0" w:type="dxa"/>
        <w:jc w:val="left"/>
        <w:tblInd w:w="851.0" w:type="dxa"/>
        <w:tbl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360" w:lineRule="auto"/>
              <w:ind w:left="851" w:right="73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CANCELERÍA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ventanas serán fabricadas e instaladas en aluminio de 3” de espesor en color negro y cristal transparente de 6 mm de grosor. En diferentes medidas según proyecto. (Ver plano de cancelerías)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Puertas corredizas y/o abatible para acceso a balcón y patio de servicio, fabricadas en aluminio de 2” de espesor en color negro y cristal transparente de 6 mm de grosor. Incluye instalación. (Ver plano de cancelerías).</w:t>
      </w:r>
    </w:p>
    <w:tbl>
      <w:tblPr>
        <w:tblStyle w:val="Table6"/>
        <w:tblW w:w="9355.0" w:type="dxa"/>
        <w:jc w:val="left"/>
        <w:tblInd w:w="851.0" w:type="dxa"/>
        <w:tbl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360" w:lineRule="auto"/>
              <w:ind w:left="851" w:right="735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CARPINTERÍA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1440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Puerta de acceso principal fabricada en madera de 100x210 cm; incluye marco, chapa y herrajes. (Ver plano de carpinterías)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1440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Puertas tipo tambor para interiores, fabricadas de madera, con acabado liso en diferentes medidas; incluye marco de madera, chapa y herrajes. (Ver plano de carpinterías)</w:t>
      </w:r>
    </w:p>
    <w:p w:rsidR="00000000" w:rsidDel="00000000" w:rsidP="00000000" w:rsidRDefault="00000000" w:rsidRPr="00000000" w14:paraId="00000070">
      <w:pPr>
        <w:spacing w:after="280" w:before="280" w:line="360" w:lineRule="auto"/>
        <w:ind w:left="851" w:right="735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32.0" w:type="dxa"/>
        <w:jc w:val="left"/>
        <w:tblInd w:w="1134.0" w:type="dxa"/>
        <w:tbl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8932"/>
        <w:tblGridChange w:id="0">
          <w:tblGrid>
            <w:gridCol w:w="89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line="360" w:lineRule="auto"/>
              <w:ind w:left="851" w:right="735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MUEBLES DE BAÑO Y ACCESORIOS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280" w:before="280" w:line="360" w:lineRule="auto"/>
        <w:ind w:left="851" w:right="735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1134" w:right="735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Lavadero con pileta y tallador. Incluye llave nariz.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735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Tinaco de 1,100 litros; incluye base de concreto.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735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Lavabo cerámico en placa de granito o similar; incluye conector, cespol de 1 1/4” para lavamanos, llave de control angular y mangueras de 1/2”x1/2”.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735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Monomando para lavamanos de 4”.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735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W.C., incluye asiento, llave de control angular de latón de ¼” de vuelta (1/2”x1/2”) y manguera flexible para W.C. de 1/2”x7/8”.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735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Regadera y chapetón de 8”.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735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Monomando para regadera.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1134" w:right="735" w:hanging="10.999999999999943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Accesorios para baño, incluye toalleros y porta papel.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80" w:before="28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2.0" w:type="dxa"/>
        <w:jc w:val="left"/>
        <w:tblInd w:w="993.0" w:type="dxa"/>
        <w:tbl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360" w:lineRule="auto"/>
              <w:ind w:left="851" w:right="735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INSTALACIONES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INSTALACIÓN HIDRÁULICA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1" w:right="735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construida a base de tubería y conexiones de CPVC de ½” y ¾” de diámetro en toda la red. (Ver plano de instalación hidráulica)</w:t>
      </w:r>
    </w:p>
    <w:p w:rsidR="00000000" w:rsidDel="00000000" w:rsidP="00000000" w:rsidRDefault="00000000" w:rsidRPr="00000000" w14:paraId="00000080">
      <w:pPr>
        <w:widowControl w:val="0"/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INSTALACIÓN SANITARIA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construida a base de tubería y conexiones de PVC ced. 30 en 2” y 4” de diámetro en toda la red. Conectada a la red municipal. (Ver plano de instalación sanitaria)</w:t>
      </w:r>
    </w:p>
    <w:p w:rsidR="00000000" w:rsidDel="00000000" w:rsidP="00000000" w:rsidRDefault="00000000" w:rsidRPr="00000000" w14:paraId="00000082">
      <w:pPr>
        <w:widowControl w:val="0"/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INSTALACIÓN DE RED ANTITERMITA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construida a base de tubería y conexiones de PVC-H de 1/2” de diámetro con perforaciones a cada 50 cm en toda la red. (Ver plano de instalación anti-termita)</w:t>
      </w:r>
    </w:p>
    <w:p w:rsidR="00000000" w:rsidDel="00000000" w:rsidP="00000000" w:rsidRDefault="00000000" w:rsidRPr="00000000" w14:paraId="00000084">
      <w:pPr>
        <w:widowControl w:val="0"/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INSTALACIÓN PARA MINISPLIT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construida a base de tubería y conexiones de CPVC 3/4” de diámetro. Incluye bases de concreto. (Ver plano de instalación de minisplits)</w:t>
      </w:r>
    </w:p>
    <w:p w:rsidR="00000000" w:rsidDel="00000000" w:rsidP="00000000" w:rsidRDefault="00000000" w:rsidRPr="00000000" w14:paraId="00000088">
      <w:pPr>
        <w:widowControl w:val="0"/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INSTALACIÓN PLUVIAL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construida a base de tubería y conexiones de PVC de 3” de diámetro. (Ver plano de instalación pluvial)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INSTALACIÓN ELÉCTRICA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construida a base de poliducto naranja de 3/4” con guía en losas y muros, cajas tipo chalupa de 3” en apagadores y contactos, cajas octagonales en salidas de losa. Cable calibre 14 y 12 en diferentes colores; incluye centro de carga, tapas, apagadores y contactos según proyecto. Luminarias tipo spot. (Ver plano de instalación eléctrica)</w:t>
      </w:r>
    </w:p>
    <w:p w:rsidR="00000000" w:rsidDel="00000000" w:rsidP="00000000" w:rsidRDefault="00000000" w:rsidRPr="00000000" w14:paraId="0000008E">
      <w:pPr>
        <w:widowControl w:val="0"/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after="0" w:line="360" w:lineRule="auto"/>
        <w:ind w:left="851" w:right="735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INSTALACIÓN DE GAS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construida a base de tubería y conexiones galvanizadas de 1/2” de diámetro. Incluye válvula de llenado y base de concreto. No incluye boiler ni tanque estacionario para gas LP. (Ver plano de instalación de gas)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80" w:line="360" w:lineRule="auto"/>
        <w:ind w:left="851" w:right="735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215.0" w:type="dxa"/>
        <w:jc w:val="left"/>
        <w:tblInd w:w="851.0" w:type="dxa"/>
        <w:tbl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9215"/>
        <w:tblGridChange w:id="0">
          <w:tblGrid>
            <w:gridCol w:w="92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line="360" w:lineRule="auto"/>
              <w:ind w:left="851" w:right="735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ESCALERA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73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construida de concreto f’c=200 kg/cm2 reforzada con varillas del no. 3 en rampa de 10 cm de espesor y forjado de escalones de 30 cm de huella y 16.5 cm de peralte, acabado de piso cerámico según proyecto. (Ver plano de escaleras y plano de acabados)</w:t>
      </w:r>
    </w:p>
    <w:p w:rsidR="00000000" w:rsidDel="00000000" w:rsidP="00000000" w:rsidRDefault="00000000" w:rsidRPr="00000000" w14:paraId="00000096">
      <w:pPr>
        <w:spacing w:after="280" w:before="280" w:line="360" w:lineRule="auto"/>
        <w:ind w:right="735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80" w:before="280" w:line="360" w:lineRule="auto"/>
        <w:ind w:right="735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jc w:val="center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"PARTE VENDEDORA"</w:t>
      </w:r>
    </w:p>
    <w:p w:rsidR="00000000" w:rsidDel="00000000" w:rsidP="00000000" w:rsidRDefault="00000000" w:rsidRPr="00000000" w14:paraId="00000099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JOSÉ ENRIQUE ESQUER FÉLIX Apoderado legal de “BALEARES 2017, S.A. DE C.V.” y </w:t>
      </w:r>
    </w:p>
    <w:p w:rsidR="00000000" w:rsidDel="00000000" w:rsidP="00000000" w:rsidRDefault="00000000" w:rsidRPr="00000000" w14:paraId="0000009A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“DESARROLLADORES DE VIVIENDA EFE, S.A. DE C.V.”.</w:t>
      </w:r>
    </w:p>
    <w:p w:rsidR="00000000" w:rsidDel="00000000" w:rsidP="00000000" w:rsidRDefault="00000000" w:rsidRPr="00000000" w14:paraId="0000009B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  <w:t xml:space="preserve">"PARTE COMPRADORA"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{moral.Crm_Moral_RL_Nombre_Completo 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Representante legal de  </w:t>
      </w:r>
      <w:r w:rsidDel="00000000" w:rsidR="00000000" w:rsidRPr="00000000">
        <w:rPr>
          <w:b w:val="1"/>
          <w:u w:val="single"/>
          <w:rtl w:val="0"/>
        </w:rPr>
        <w:t xml:space="preserve">{moral.Nombre}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ind w:right="735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877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-76199</wp:posOffset>
              </wp:positionV>
              <wp:extent cx="0" cy="12700"/>
              <wp:effectExtent b="0" l="0" r="0" t="0"/>
              <wp:wrapNone/>
              <wp:docPr id="183190484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0878" y="3780000"/>
                        <a:ext cx="57702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A5A5A5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-76199</wp:posOffset>
              </wp:positionV>
              <wp:extent cx="0" cy="12700"/>
              <wp:effectExtent b="0" l="0" r="0" t="0"/>
              <wp:wrapNone/>
              <wp:docPr id="183190484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709" w:right="735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MEMORIA DESCRIPTIVA                      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PROYECTO: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PROTOTIPO MILÁN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DICIEMBRE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709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38100</wp:posOffset>
              </wp:positionV>
              <wp:extent cx="0" cy="12700"/>
              <wp:effectExtent b="0" l="0" r="0" t="0"/>
              <wp:wrapNone/>
              <wp:docPr id="183190484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0878" y="3780000"/>
                        <a:ext cx="57702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A5A5A5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38100</wp:posOffset>
              </wp:positionV>
              <wp:extent cx="0" cy="12700"/>
              <wp:effectExtent b="0" l="0" r="0" t="0"/>
              <wp:wrapNone/>
              <wp:docPr id="183190484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21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121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121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121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121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▪"/>
      <w:lvlJc w:val="left"/>
      <w:pPr>
        <w:ind w:left="121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▪"/>
      <w:lvlJc w:val="left"/>
      <w:pPr>
        <w:ind w:left="121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6165A"/>
  </w:style>
  <w:style w:type="paragraph" w:styleId="Ttulo1">
    <w:name w:val="heading 1"/>
    <w:basedOn w:val="Normal"/>
    <w:next w:val="Normal"/>
    <w:link w:val="Ttulo1Car"/>
    <w:uiPriority w:val="9"/>
    <w:qFormat w:val="1"/>
    <w:rsid w:val="004F5C2D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C23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5C23A2"/>
    <w:pPr>
      <w:spacing w:after="0" w:afterAutospacing="1" w:before="100" w:beforeAutospacing="1" w:line="240" w:lineRule="auto"/>
      <w:jc w:val="both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5C23A2"/>
    <w:rPr>
      <w:sz w:val="20"/>
      <w:szCs w:val="20"/>
    </w:rPr>
  </w:style>
  <w:style w:type="paragraph" w:styleId="Prrafodelista">
    <w:name w:val="List Paragraph"/>
    <w:basedOn w:val="Normal"/>
    <w:uiPriority w:val="34"/>
    <w:qFormat w:val="1"/>
    <w:rsid w:val="00C552B7"/>
    <w:pPr>
      <w:ind w:left="720"/>
      <w:contextualSpacing w:val="1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8A2F21"/>
    <w:pPr>
      <w:spacing w:after="160" w:afterAutospacing="0" w:before="0" w:beforeAutospacing="0"/>
      <w:jc w:val="left"/>
    </w:pPr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8A2F21"/>
    <w:rPr>
      <w:b w:val="1"/>
      <w:bCs w:val="1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 w:val="1"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24D63"/>
  </w:style>
  <w:style w:type="paragraph" w:styleId="Piedepgina">
    <w:name w:val="footer"/>
    <w:basedOn w:val="Normal"/>
    <w:link w:val="PiedepginaCar"/>
    <w:uiPriority w:val="99"/>
    <w:unhideWhenUsed w:val="1"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24D63"/>
  </w:style>
  <w:style w:type="paragraph" w:styleId="Sinespaciado">
    <w:name w:val="No Spacing"/>
    <w:uiPriority w:val="1"/>
    <w:qFormat w:val="1"/>
    <w:rsid w:val="004F5C2D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4F5C2D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Tablaconcuadrcula">
    <w:name w:val="Table Grid"/>
    <w:basedOn w:val="Tablanormal"/>
    <w:uiPriority w:val="39"/>
    <w:rsid w:val="00E02B7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6C3922"/>
    <w:pPr>
      <w:autoSpaceDE w:val="0"/>
      <w:autoSpaceDN w:val="0"/>
      <w:adjustRightInd w:val="0"/>
      <w:spacing w:after="0" w:line="240" w:lineRule="auto"/>
    </w:pPr>
    <w:rPr>
      <w:rFonts w:ascii="Century Gothic" w:cs="Century Gothic" w:hAnsi="Century Gothic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oa5yd0PxPNKsVFBi81fUXlWLYg==">CgMxLjAyCGguZ2pkZ3hzMgloLjMwajB6bGwyCWguMWZvYjl0ZTIJaC4zem55c2g3OAByITFXNV9QdW9hM2pyRHFkUF9iS1B0V2lyb0FPdnlNQ1hPVw==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2023-10-13T23:44:00Z</dcterms:created>
  <dc:creator>PAOLA VELAZQUEZ</dc:creator>
</cp:coreProperties>
</file>